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Дополнительное соглашение № __</w:t>
      </w:r>
    </w:p>
    <w:p w14:paraId="02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к Договору возмездного оказания услуг № б/н от 01.12.2025 года</w:t>
      </w:r>
    </w:p>
    <w:p w14:paraId="03000000">
      <w:pPr>
        <w:ind/>
        <w:jc w:val="center"/>
        <w:rPr>
          <w:b w:val="1"/>
          <w:sz w:val="22"/>
        </w:rPr>
      </w:pPr>
    </w:p>
    <w:p w14:paraId="04000000">
      <w:pPr>
        <w:rPr>
          <w:sz w:val="22"/>
        </w:rPr>
      </w:pPr>
      <w:r>
        <w:rPr>
          <w:sz w:val="22"/>
        </w:rPr>
        <w:t xml:space="preserve">г. Тюмень </w:t>
      </w:r>
      <w:r>
        <w:rPr>
          <w:sz w:val="22"/>
        </w:rPr>
        <w:tab/>
      </w:r>
      <w:r>
        <w:rPr>
          <w:sz w:val="22"/>
        </w:rPr>
        <w:t xml:space="preserve">                                                                                                    </w:t>
      </w:r>
      <w:r>
        <w:rPr>
          <w:sz w:val="22"/>
        </w:rPr>
        <w:t>«19» января 2026 года</w:t>
      </w:r>
    </w:p>
    <w:p w14:paraId="05000000">
      <w:pPr>
        <w:rPr>
          <w:sz w:val="22"/>
        </w:rPr>
      </w:pPr>
    </w:p>
    <w:p w14:paraId="06000000">
      <w:pPr>
        <w:ind w:firstLine="567" w:left="0"/>
        <w:jc w:val="both"/>
        <w:rPr>
          <w:sz w:val="22"/>
        </w:rPr>
      </w:pPr>
      <w:bookmarkStart w:id="1" w:name="_Hlk188480308"/>
      <w:r>
        <w:rPr>
          <w:b w:val="1"/>
          <w:sz w:val="22"/>
        </w:rPr>
        <w:t xml:space="preserve">Общество с ограниченной ответственностью Специализированный застройщик «Первая линия - 2», </w:t>
      </w:r>
      <w:r>
        <w:rPr>
          <w:sz w:val="22"/>
        </w:rPr>
        <w:t xml:space="preserve">именуемое в дальнейшем </w:t>
      </w:r>
      <w:r>
        <w:rPr>
          <w:b w:val="1"/>
          <w:sz w:val="22"/>
        </w:rPr>
        <w:t>«Заказчик»</w:t>
      </w:r>
      <w:r>
        <w:rPr>
          <w:sz w:val="22"/>
        </w:rPr>
        <w:t xml:space="preserve">, в лице Генералього директора </w:t>
      </w:r>
      <w:r>
        <w:rPr>
          <w:b w:val="1"/>
          <w:sz w:val="22"/>
        </w:rPr>
        <w:t xml:space="preserve">Бжевского Евгения </w:t>
      </w:r>
      <w:bookmarkEnd w:id="1"/>
      <w:r>
        <w:rPr>
          <w:b w:val="1"/>
          <w:sz w:val="22"/>
        </w:rPr>
        <w:t>Викторовича</w:t>
      </w:r>
      <w:r>
        <w:rPr>
          <w:sz w:val="22"/>
        </w:rPr>
        <w:t>, действующего на основании Устава</w:t>
      </w:r>
      <w:r>
        <w:rPr>
          <w:sz w:val="22"/>
        </w:rPr>
        <w:t xml:space="preserve">, </w:t>
      </w:r>
      <w:r>
        <w:rPr>
          <w:sz w:val="22"/>
        </w:rPr>
        <w:t xml:space="preserve">с одной стороны, и </w:t>
      </w:r>
    </w:p>
    <w:p w14:paraId="07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_________________________________</w:t>
      </w:r>
      <w:r>
        <w:rPr>
          <w:sz w:val="22"/>
        </w:rPr>
        <w:t xml:space="preserve">, именуемый в дальнейшем </w:t>
      </w:r>
      <w:r>
        <w:rPr>
          <w:b w:val="1"/>
          <w:sz w:val="22"/>
        </w:rPr>
        <w:t>«Исполнитель»</w:t>
      </w:r>
      <w:r>
        <w:rPr>
          <w:sz w:val="22"/>
        </w:rPr>
        <w:t xml:space="preserve">, с другой стороны, вместе именуемые Стороны, </w:t>
      </w:r>
      <w:r>
        <w:rPr>
          <w:sz w:val="22"/>
        </w:rPr>
        <w:t>заключили настоящие дополнительное соглашение к договору возмездного оказания услуг № б/н от 01.12.2025 года (далее – Договор) о нижеследующем:</w:t>
      </w:r>
    </w:p>
    <w:p w14:paraId="08000000">
      <w:pPr>
        <w:ind/>
        <w:jc w:val="both"/>
        <w:rPr>
          <w:sz w:val="22"/>
        </w:rPr>
      </w:pPr>
    </w:p>
    <w:p w14:paraId="09000000">
      <w:pPr>
        <w:pStyle w:val="Style_1"/>
        <w:numPr>
          <w:ilvl w:val="0"/>
          <w:numId w:val="1"/>
        </w:numPr>
        <w:spacing w:line="300" w:lineRule="atLeast"/>
        <w:ind w:hanging="567" w:left="567"/>
        <w:jc w:val="both"/>
      </w:pPr>
      <w:r>
        <w:rPr>
          <w:sz w:val="22"/>
        </w:rPr>
        <w:t xml:space="preserve">Стороны пришли к соглашению, что в отношении договоров-оснований, в соответствии с которыми Покупатель приобретает </w:t>
      </w:r>
      <w:r>
        <w:rPr>
          <w:color w:val="000000"/>
          <w:sz w:val="22"/>
        </w:rPr>
        <w:t xml:space="preserve">квартиру </w:t>
      </w:r>
      <w:r>
        <w:rPr>
          <w:sz w:val="22"/>
        </w:rPr>
        <w:t>в период с 17.01.2026 по 28.02.2026.</w:t>
      </w:r>
      <w:r>
        <w:rPr>
          <w:color w:val="000000"/>
          <w:sz w:val="22"/>
        </w:rPr>
        <w:t xml:space="preserve"> </w:t>
      </w:r>
      <w:r>
        <w:rPr>
          <w:sz w:val="22"/>
        </w:rPr>
        <w:t xml:space="preserve">в объектах: ГП 7 </w:t>
      </w:r>
      <w:r>
        <w:rPr>
          <w:rStyle w:val="Style_2_ch"/>
          <w:color w:val="000000"/>
          <w:sz w:val="22"/>
          <w:u w:val="none"/>
        </w:rPr>
        <w:fldChar w:fldCharType="begin"/>
      </w:r>
      <w:r>
        <w:rPr>
          <w:rStyle w:val="Style_2_ch"/>
          <w:color w:val="000000"/>
          <w:sz w:val="22"/>
          <w:u w:val="none"/>
        </w:rPr>
        <w:instrText>HYPERLINK "https://xn--80az8a.xn--d1aqf.xn--p1ai/%D1%81%D0%B5%D1%80%D0%B2%D0%B8%D1%81%D1%8B/%D0%BA%D0%B0%D1%82%D0%B0%D0%BB%D0%BE%D0%B3-%D0%BD%D0%BE%D0%B2%D0%BE%D1%81%D1%82%D1%80%D0%BE%D0%B5%D0%BA/%D1%81%D0%BF%D0%B8%D1%81%D0%BE%D0%BA-%D0%BE%D0%B1%D1%8A%D0%B5%D0%BA%D1%82%D0%BE%D0%B2/%D0%BA%D0%B0%D1%80%D1%82%D0%B0?bounds=57.114700,65.461999,57.120300,65.490001&amp;objId=64821&amp;objStatus=0&amp;search=%D0%94%D0%B5%D1%80%D0%B5%D0%B2%D0%BD%D1%8F%20%D0%94%D1%83%D0%B4%D0%B0%D1%80%D0%B5%D0%B2%D0%B0,%20%D0%A3%D0%BB%D0%B8%D1%86%D0%B0%20%D0%A1%D0%B5%D1%80%D0%B3%D0%B5%D1%8F%20%D0%94%D0%B6%D0%B0%D0%BD%D0%B1%D1%80%D0%BE%D0%B2%D1%81%D0%BA%D0%BE%D0%B3%D0%BE,%20%D0%B4.%2025,%20%D0%BA%D0%BE%D1%80%D0%BF%D1%83%D1%81%201"</w:instrText>
      </w:r>
      <w:r>
        <w:rPr>
          <w:rStyle w:val="Style_2_ch"/>
          <w:color w:val="000000"/>
          <w:sz w:val="22"/>
          <w:u w:val="none"/>
        </w:rPr>
        <w:fldChar w:fldCharType="separate"/>
      </w:r>
      <w:r>
        <w:rPr>
          <w:rStyle w:val="Style_2_ch"/>
          <w:color w:val="000000"/>
          <w:sz w:val="22"/>
          <w:u w:val="none"/>
        </w:rPr>
        <w:t>Тюменская область,</w:t>
      </w:r>
      <w:r>
        <w:rPr>
          <w:rStyle w:val="Style_2_ch"/>
          <w:color w:val="000000"/>
          <w:sz w:val="22"/>
          <w:u w:val="none"/>
        </w:rPr>
        <w:fldChar w:fldCharType="end"/>
      </w:r>
      <w:r>
        <w:rPr>
          <w:sz w:val="22"/>
        </w:rPr>
        <w:t xml:space="preserve"> город Тюмень, улица Сергея Свиридова, дом 9 корпу 1;</w:t>
      </w:r>
      <w:r>
        <w:br/>
      </w:r>
      <w:r>
        <w:t xml:space="preserve">ГП 8 </w:t>
      </w:r>
      <w:r>
        <w:rPr>
          <w:rStyle w:val="Style_2_ch"/>
          <w:color w:val="000000"/>
          <w:sz w:val="22"/>
          <w:u w:val="none"/>
        </w:rPr>
        <w:fldChar w:fldCharType="begin"/>
      </w:r>
      <w:r>
        <w:rPr>
          <w:rStyle w:val="Style_2_ch"/>
          <w:color w:val="000000"/>
          <w:sz w:val="22"/>
          <w:u w:val="none"/>
        </w:rPr>
        <w:instrText>HYPERLINK "https://xn--80az8a.xn--d1aqf.xn--p1ai/%D1%81%D0%B5%D1%80%D0%B2%D0%B8%D1%81%D1%8B/%D0%BA%D0%B0%D1%82%D0%B0%D0%BB%D0%BE%D0%B3-%D0%BD%D0%BE%D0%B2%D0%BE%D1%81%D1%82%D1%80%D0%BE%D0%B5%D0%BA/%D1%81%D0%BF%D0%B8%D1%81%D0%BE%D0%BA-%D0%BE%D0%B1%D1%8A%D0%B5%D0%BA%D1%82%D0%BE%D0%B2/%D0%BA%D0%B0%D1%80%D1%82%D0%B0?bounds=57.114700,65.461999,57.120300,65.490001&amp;objId=64821&amp;objStatus=0&amp;search=%D0%94%D0%B5%D1%80%D0%B5%D0%B2%D0%BD%D1%8F%20%D0%94%D1%83%D0%B4%D0%B0%D1%80%D0%B5%D0%B2%D0%B0,%20%D0%A3%D0%BB%D0%B8%D1%86%D0%B0%20%D0%A1%D0%B5%D1%80%D0%B3%D0%B5%D1%8F%20%D0%94%D0%B6%D0%B0%D0%BD%D0%B1%D1%80%D0%BE%D0%B2%D1%81%D0%BA%D0%BE%D0%B3%D0%BE,%20%D0%B4.%2025,%20%D0%BA%D0%BE%D1%80%D0%BF%D1%83%D1%81%201"</w:instrText>
      </w:r>
      <w:r>
        <w:rPr>
          <w:rStyle w:val="Style_2_ch"/>
          <w:color w:val="000000"/>
          <w:sz w:val="22"/>
          <w:u w:val="none"/>
        </w:rPr>
        <w:fldChar w:fldCharType="separate"/>
      </w:r>
      <w:r>
        <w:rPr>
          <w:rStyle w:val="Style_2_ch"/>
          <w:color w:val="000000"/>
          <w:sz w:val="22"/>
          <w:u w:val="none"/>
        </w:rPr>
        <w:t>Тюменская область,</w:t>
      </w:r>
      <w:r>
        <w:rPr>
          <w:rStyle w:val="Style_2_ch"/>
          <w:color w:val="000000"/>
          <w:sz w:val="22"/>
          <w:u w:val="none"/>
        </w:rPr>
        <w:fldChar w:fldCharType="end"/>
      </w:r>
      <w:r>
        <w:rPr>
          <w:sz w:val="22"/>
        </w:rPr>
        <w:t xml:space="preserve"> город Тюмень, улица Василия Шамова дом 4,</w:t>
      </w:r>
      <w:r>
        <w:rPr>
          <w:sz w:val="22"/>
        </w:rPr>
        <w:t xml:space="preserve"> с участием Агента, Заказчик выплачивает Исполнителю следующее вознаграждение</w:t>
      </w:r>
      <w:r>
        <w:rPr>
          <w:sz w:val="22"/>
        </w:rPr>
        <w:t xml:space="preserve"> в размере 4% (четыре) процента от цены </w:t>
      </w:r>
      <w:r>
        <w:rPr>
          <w:sz w:val="22"/>
        </w:rPr>
        <w:t>указанной в прайсе, с учетом скидок и акционных предложений, при условии заключения ДДУ с условиями оплаты ипотека или 100% оплата,  комиссионное вознаграждение за ремонт не оплачивается.</w:t>
      </w:r>
    </w:p>
    <w:p w14:paraId="0A000000">
      <w:pPr>
        <w:numPr>
          <w:ilvl w:val="0"/>
          <w:numId w:val="1"/>
        </w:numPr>
      </w:pPr>
      <w:r>
        <w:rPr>
          <w:sz w:val="22"/>
        </w:rPr>
        <w:t xml:space="preserve">Стороны пришли к соглашению, что в отношении договоров-оснований, в соответствии с которыми Покупатель приобретает </w:t>
      </w:r>
      <w:r>
        <w:rPr>
          <w:color w:val="000000"/>
          <w:sz w:val="22"/>
        </w:rPr>
        <w:t xml:space="preserve">квартиру </w:t>
      </w:r>
      <w:r>
        <w:rPr>
          <w:sz w:val="22"/>
        </w:rPr>
        <w:t>в период с 17.01.2026 по 28.02.2026.</w:t>
      </w:r>
      <w:r>
        <w:rPr>
          <w:color w:val="000000"/>
          <w:sz w:val="22"/>
        </w:rPr>
        <w:t xml:space="preserve"> </w:t>
      </w:r>
      <w:r>
        <w:rPr>
          <w:sz w:val="22"/>
        </w:rPr>
        <w:t xml:space="preserve">в объектах: ГП 7 </w:t>
      </w:r>
      <w:r>
        <w:rPr>
          <w:rStyle w:val="Style_2_ch"/>
          <w:color w:val="000000"/>
          <w:sz w:val="22"/>
          <w:u w:val="none"/>
        </w:rPr>
        <w:fldChar w:fldCharType="begin"/>
      </w:r>
      <w:r>
        <w:rPr>
          <w:rStyle w:val="Style_2_ch"/>
          <w:color w:val="000000"/>
          <w:sz w:val="22"/>
          <w:u w:val="none"/>
        </w:rPr>
        <w:instrText>HYPERLINK "https://xn--80az8a.xn--d1aqf.xn--p1ai/%D1%81%D0%B5%D1%80%D0%B2%D0%B8%D1%81%D1%8B/%D0%BA%D0%B0%D1%82%D0%B0%D0%BB%D0%BE%D0%B3-%D0%BD%D0%BE%D0%B2%D0%BE%D1%81%D1%82%D1%80%D0%BE%D0%B5%D0%BA/%D1%81%D0%BF%D0%B8%D1%81%D0%BE%D0%BA-%D0%BE%D0%B1%D1%8A%D0%B5%D0%BA%D1%82%D0%BE%D0%B2/%D0%BA%D0%B0%D1%80%D1%82%D0%B0?bounds=57.114700,65.461999,57.120300,65.490001&amp;objId=64821&amp;objStatus=0&amp;search=%D0%94%D0%B5%D1%80%D0%B5%D0%B2%D0%BD%D1%8F%20%D0%94%D1%83%D0%B4%D0%B0%D1%80%D0%B5%D0%B2%D0%B0,%20%D0%A3%D0%BB%D0%B8%D1%86%D0%B0%20%D0%A1%D0%B5%D1%80%D0%B3%D0%B5%D1%8F%20%D0%94%D0%B6%D0%B0%D0%BD%D0%B1%D1%80%D0%BE%D0%B2%D1%81%D0%BA%D0%BE%D0%B3%D0%BE,%20%D0%B4.%2025,%20%D0%BA%D0%BE%D1%80%D0%BF%D1%83%D1%81%201"</w:instrText>
      </w:r>
      <w:r>
        <w:rPr>
          <w:rStyle w:val="Style_2_ch"/>
          <w:color w:val="000000"/>
          <w:sz w:val="22"/>
          <w:u w:val="none"/>
        </w:rPr>
        <w:fldChar w:fldCharType="separate"/>
      </w:r>
      <w:r>
        <w:rPr>
          <w:rStyle w:val="Style_2_ch"/>
          <w:color w:val="000000"/>
          <w:sz w:val="22"/>
          <w:u w:val="none"/>
        </w:rPr>
        <w:t>Тюменская область,</w:t>
      </w:r>
      <w:r>
        <w:rPr>
          <w:rStyle w:val="Style_2_ch"/>
          <w:color w:val="000000"/>
          <w:sz w:val="22"/>
          <w:u w:val="none"/>
        </w:rPr>
        <w:fldChar w:fldCharType="end"/>
      </w:r>
      <w:r>
        <w:rPr>
          <w:sz w:val="22"/>
        </w:rPr>
        <w:t xml:space="preserve"> город Тюмень, улица Сергея Свиридова, дом 9 корпу 1;</w:t>
      </w:r>
      <w:r>
        <w:br/>
      </w:r>
      <w:r>
        <w:t xml:space="preserve">ГП 8 </w:t>
      </w:r>
      <w:r>
        <w:rPr>
          <w:rStyle w:val="Style_2_ch"/>
          <w:color w:val="000000"/>
          <w:sz w:val="22"/>
          <w:u w:val="none"/>
        </w:rPr>
        <w:fldChar w:fldCharType="begin"/>
      </w:r>
      <w:r>
        <w:rPr>
          <w:rStyle w:val="Style_2_ch"/>
          <w:color w:val="000000"/>
          <w:sz w:val="22"/>
          <w:u w:val="none"/>
        </w:rPr>
        <w:instrText>HYPERLINK "https://xn--80az8a.xn--d1aqf.xn--p1ai/%D1%81%D0%B5%D1%80%D0%B2%D0%B8%D1%81%D1%8B/%D0%BA%D0%B0%D1%82%D0%B0%D0%BB%D0%BE%D0%B3-%D0%BD%D0%BE%D0%B2%D0%BE%D1%81%D1%82%D1%80%D0%BE%D0%B5%D0%BA/%D1%81%D0%BF%D0%B8%D1%81%D0%BE%D0%BA-%D0%BE%D0%B1%D1%8A%D0%B5%D0%BA%D1%82%D0%BE%D0%B2/%D0%BA%D0%B0%D1%80%D1%82%D0%B0?bounds=57.114700,65.461999,57.120300,65.490001&amp;objId=64821&amp;objStatus=0&amp;search=%D0%94%D0%B5%D1%80%D0%B5%D0%B2%D0%BD%D1%8F%20%D0%94%D1%83%D0%B4%D0%B0%D1%80%D0%B5%D0%B2%D0%B0,%20%D0%A3%D0%BB%D0%B8%D1%86%D0%B0%20%D0%A1%D0%B5%D1%80%D0%B3%D0%B5%D1%8F%20%D0%94%D0%B6%D0%B0%D0%BD%D0%B1%D1%80%D0%BE%D0%B2%D1%81%D0%BA%D0%BE%D0%B3%D0%BE,%20%D0%B4.%2025,%20%D0%BA%D0%BE%D1%80%D0%BF%D1%83%D1%81%201"</w:instrText>
      </w:r>
      <w:r>
        <w:rPr>
          <w:rStyle w:val="Style_2_ch"/>
          <w:color w:val="000000"/>
          <w:sz w:val="22"/>
          <w:u w:val="none"/>
        </w:rPr>
        <w:fldChar w:fldCharType="separate"/>
      </w:r>
      <w:r>
        <w:rPr>
          <w:rStyle w:val="Style_2_ch"/>
          <w:color w:val="000000"/>
          <w:sz w:val="22"/>
          <w:u w:val="none"/>
        </w:rPr>
        <w:t>Тюменская область,</w:t>
      </w:r>
      <w:r>
        <w:rPr>
          <w:rStyle w:val="Style_2_ch"/>
          <w:color w:val="000000"/>
          <w:sz w:val="22"/>
          <w:u w:val="none"/>
        </w:rPr>
        <w:fldChar w:fldCharType="end"/>
      </w:r>
      <w:r>
        <w:rPr>
          <w:sz w:val="22"/>
        </w:rPr>
        <w:t xml:space="preserve"> город Тюмень, улица Василия Шамова дом 4,</w:t>
      </w:r>
      <w:r>
        <w:rPr>
          <w:sz w:val="22"/>
        </w:rPr>
        <w:t xml:space="preserve"> с участием Агента, Заказчик выплачивает Исполнителю следующее вознаграждение</w:t>
      </w:r>
      <w:r>
        <w:rPr>
          <w:sz w:val="22"/>
        </w:rPr>
        <w:t xml:space="preserve"> в размере</w:t>
      </w:r>
      <w:r>
        <w:rPr>
          <w:sz w:val="22"/>
        </w:rPr>
        <w:t xml:space="preserve"> 3% (три) процента от</w:t>
      </w:r>
      <w:r>
        <w:rPr>
          <w:sz w:val="22"/>
        </w:rPr>
        <w:t xml:space="preserve"> цены, указанной в прайсе, с учетом скидок и акционных предложений, при условии заключения ДДУ с условиями оплаты рассрочка,  комиссионное вознаграждение за ремонт не оплачивается.</w:t>
      </w:r>
    </w:p>
    <w:p w14:paraId="0B000000">
      <w:pPr>
        <w:pStyle w:val="Style_1"/>
        <w:numPr>
          <w:ilvl w:val="0"/>
          <w:numId w:val="1"/>
        </w:numPr>
        <w:ind w:hanging="567" w:left="567"/>
        <w:jc w:val="both"/>
        <w:rPr>
          <w:sz w:val="22"/>
        </w:rPr>
      </w:pPr>
      <w:r>
        <w:rPr>
          <w:sz w:val="22"/>
        </w:rPr>
        <w:t>Во всем ином, что не урегулировано настоящим дополнительным соглашением, стороны руководствуются положениями Договора и подтверждают по ним свои обязательства.</w:t>
      </w:r>
    </w:p>
    <w:p w14:paraId="0C000000">
      <w:pPr>
        <w:pStyle w:val="Style_1"/>
        <w:numPr>
          <w:ilvl w:val="0"/>
          <w:numId w:val="1"/>
        </w:numPr>
        <w:ind w:hanging="567" w:left="567"/>
        <w:jc w:val="both"/>
        <w:rPr>
          <w:sz w:val="22"/>
        </w:rPr>
      </w:pPr>
      <w:r>
        <w:rPr>
          <w:sz w:val="22"/>
        </w:rPr>
        <w:t>Настоящее дополнительное соглашение вступает в силу с момента подписания.</w:t>
      </w:r>
    </w:p>
    <w:p w14:paraId="0D000000">
      <w:pPr>
        <w:pStyle w:val="Style_1"/>
        <w:numPr>
          <w:ilvl w:val="0"/>
          <w:numId w:val="1"/>
        </w:numPr>
        <w:ind w:hanging="567" w:left="567"/>
        <w:jc w:val="both"/>
        <w:rPr>
          <w:sz w:val="22"/>
        </w:rPr>
      </w:pPr>
      <w:r>
        <w:rPr>
          <w:sz w:val="22"/>
        </w:rPr>
        <w:t>Настоящее дополнительное соглашение составлено в двух экземплярах, имеющих равную юридическую силу по одному для каждой из Сторон.</w:t>
      </w:r>
    </w:p>
    <w:p w14:paraId="0E000000">
      <w:pPr>
        <w:ind/>
        <w:jc w:val="both"/>
        <w:rPr>
          <w:sz w:val="22"/>
        </w:rPr>
      </w:pPr>
    </w:p>
    <w:tbl>
      <w:tblPr>
        <w:tblStyle w:val="Style_3"/>
        <w:tblW w:type="auto" w:w="0"/>
        <w:tblLayout w:type="fixed"/>
      </w:tblPr>
      <w:tblGrid>
        <w:gridCol w:w="4641"/>
        <w:gridCol w:w="5160"/>
      </w:tblGrid>
      <w:tr>
        <w:trPr>
          <w:trHeight w:hRule="atLeast" w:val="200"/>
        </w:trPr>
        <w:tc>
          <w:tcPr>
            <w:tcW w:type="dxa" w:w="46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/>
              <w:jc w:val="center"/>
            </w:pPr>
            <w:r>
              <w:rPr>
                <w:b w:val="1"/>
                <w:i w:val="1"/>
              </w:rPr>
              <w:t>Заказчик:</w:t>
            </w:r>
          </w:p>
          <w:p w14:paraId="10000000"/>
          <w:p w14:paraId="11000000">
            <w:pPr>
              <w:rPr>
                <w:b w:val="1"/>
              </w:rPr>
            </w:pPr>
            <w:r>
              <w:rPr>
                <w:b w:val="1"/>
              </w:rPr>
              <w:t>ООО «СЗ «Первая линия - 2»</w:t>
            </w:r>
          </w:p>
          <w:p w14:paraId="12000000"/>
          <w:p w14:paraId="13000000">
            <w:pPr>
              <w:tabs>
                <w:tab w:leader="none" w:pos="4677" w:val="center"/>
                <w:tab w:leader="none" w:pos="6120" w:val="center"/>
                <w:tab w:leader="none" w:pos="9355" w:val="right"/>
              </w:tabs>
              <w:ind/>
              <w:rPr>
                <w:sz w:val="20"/>
              </w:rPr>
            </w:pPr>
            <w:r>
              <w:rPr>
                <w:sz w:val="20"/>
              </w:rPr>
              <w:t>ИНН 5012115608</w:t>
            </w:r>
            <w:r>
              <w:rPr>
                <w:sz w:val="20"/>
              </w:rPr>
              <w:t xml:space="preserve"> КПП 501201001</w:t>
            </w:r>
          </w:p>
          <w:p w14:paraId="14000000">
            <w:pPr>
              <w:tabs>
                <w:tab w:leader="none" w:pos="4677" w:val="center"/>
                <w:tab w:leader="none" w:pos="6120" w:val="center"/>
                <w:tab w:leader="none" w:pos="9355" w:val="right"/>
              </w:tabs>
              <w:ind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ОГРН </w:t>
            </w:r>
            <w:r>
              <w:rPr>
                <w:spacing w:val="-4"/>
                <w:sz w:val="20"/>
              </w:rPr>
              <w:t>11255000061227</w:t>
            </w:r>
          </w:p>
          <w:p w14:paraId="15000000">
            <w:r>
              <w:t>р</w:t>
            </w:r>
            <w:r>
              <w:t xml:space="preserve">/с </w:t>
            </w:r>
            <w:r>
              <w:rPr>
                <w:color w:val="1F1F22"/>
              </w:rPr>
              <w:t>40702810340070001181</w:t>
            </w:r>
            <w:r>
              <w:t xml:space="preserve"> в </w:t>
            </w:r>
            <w:r>
              <w:rPr>
                <w:color w:val="1F1F22"/>
              </w:rPr>
              <w:t>ПАО СБЕРБАНК</w:t>
            </w:r>
            <w:r>
              <w:t xml:space="preserve"> </w:t>
            </w:r>
          </w:p>
          <w:p w14:paraId="16000000">
            <w:r>
              <w:t xml:space="preserve">БИК </w:t>
            </w:r>
            <w:r>
              <w:rPr>
                <w:color w:val="1F1F22"/>
              </w:rPr>
              <w:t>044525225</w:t>
            </w:r>
            <w:r>
              <w:t xml:space="preserve"> </w:t>
            </w:r>
          </w:p>
          <w:p w14:paraId="17000000">
            <w:r>
              <w:t xml:space="preserve"> к/с </w:t>
            </w:r>
            <w:r>
              <w:rPr>
                <w:color w:val="1F1F22"/>
              </w:rPr>
              <w:t>30101810400000000225</w:t>
            </w:r>
          </w:p>
          <w:p w14:paraId="18000000">
            <w:pPr>
              <w:tabs>
                <w:tab w:leader="none" w:pos="4677" w:val="center"/>
                <w:tab w:leader="none" w:pos="6120" w:val="center"/>
                <w:tab w:leader="none" w:pos="9355" w:val="righ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Юридический адрес: </w:t>
            </w:r>
          </w:p>
          <w:p w14:paraId="19000000">
            <w:pPr>
              <w:rPr>
                <w:highlight w:val="white"/>
              </w:rPr>
            </w:pPr>
            <w:r>
              <w:rPr>
                <w:highlight w:val="white"/>
              </w:rPr>
              <w:t>143987 Московская область, г.о. Балашиха, г Балашиха, мкр. Железнодорожный, ул Советская, дом 47, корпус 1, офис 311</w:t>
            </w:r>
          </w:p>
          <w:p w14:paraId="1A000000">
            <w:pPr>
              <w:tabs>
                <w:tab w:leader="none" w:pos="4677" w:val="clear"/>
                <w:tab w:leader="none" w:pos="6120" w:val="center"/>
                <w:tab w:leader="none" w:pos="9355" w:val="clear"/>
              </w:tabs>
              <w:ind/>
              <w:rPr>
                <w:sz w:val="20"/>
              </w:rPr>
            </w:pPr>
            <w:r>
              <w:rPr>
                <w:sz w:val="20"/>
              </w:rPr>
              <w:t>Тел./факс 8-922-267-97-27</w:t>
            </w:r>
          </w:p>
          <w:p w14:paraId="1B000000">
            <w:r>
              <w:t>E</w:t>
            </w:r>
            <w:r>
              <w:t>-</w:t>
            </w:r>
            <w:r>
              <w:t>mail</w:t>
            </w:r>
            <w:r>
              <w:t xml:space="preserve">: </w:t>
            </w:r>
            <w:r>
              <w:rPr>
                <w:rStyle w:val="Style_2_ch"/>
              </w:rPr>
              <w:fldChar w:fldCharType="begin"/>
            </w:r>
            <w:r>
              <w:rPr>
                <w:rStyle w:val="Style_2_ch"/>
              </w:rPr>
              <w:instrText>HYPERLINK "mailto:pl1014@mail.ru"</w:instrText>
            </w:r>
            <w:r>
              <w:rPr>
                <w:rStyle w:val="Style_2_ch"/>
              </w:rPr>
              <w:fldChar w:fldCharType="separate"/>
            </w:r>
            <w:r>
              <w:rPr>
                <w:rStyle w:val="Style_2_ch"/>
              </w:rPr>
              <w:t>pl1014@mail.ru</w:t>
            </w:r>
            <w:r>
              <w:rPr>
                <w:rStyle w:val="Style_2_ch"/>
              </w:rPr>
              <w:fldChar w:fldCharType="end"/>
            </w:r>
          </w:p>
          <w:p w14:paraId="1C000000">
            <w:pPr>
              <w:rPr>
                <w:highlight w:val="white"/>
              </w:rPr>
            </w:pPr>
            <w:r>
              <w:rPr>
                <w:highlight w:val="white"/>
              </w:rPr>
              <w:t>Генеральный Директор</w:t>
            </w:r>
          </w:p>
          <w:p w14:paraId="1D000000"/>
          <w:p w14:paraId="1E000000">
            <w:r>
              <w:t>____________________</w:t>
            </w:r>
            <w:r>
              <w:t>Бжевский</w:t>
            </w:r>
            <w:r>
              <w:t xml:space="preserve"> Е.В.</w:t>
            </w:r>
          </w:p>
          <w:p w14:paraId="1F000000">
            <w:pPr>
              <w:tabs>
                <w:tab w:leader="none" w:pos="4677" w:val="center"/>
                <w:tab w:leader="none" w:pos="6120" w:val="center"/>
                <w:tab w:leader="none" w:pos="9355" w:val="right"/>
              </w:tabs>
              <w:ind/>
              <w:rPr>
                <w:sz w:val="20"/>
              </w:rPr>
            </w:pPr>
          </w:p>
          <w:p w14:paraId="20000000">
            <w:pPr>
              <w:tabs>
                <w:tab w:leader="none" w:pos="4677" w:val="center"/>
                <w:tab w:leader="none" w:pos="6120" w:val="center"/>
                <w:tab w:leader="none" w:pos="9355" w:val="right"/>
              </w:tabs>
              <w:ind/>
              <w:rPr>
                <w:sz w:val="20"/>
              </w:rPr>
            </w:pPr>
          </w:p>
          <w:p w14:paraId="21000000"/>
        </w:tc>
        <w:tc>
          <w:tcPr>
            <w:tcW w:type="dxa" w:w="5160"/>
          </w:tcPr>
          <w:p w14:paraId="22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b w:val="1"/>
                <w:i w:val="1"/>
                <w:sz w:val="22"/>
              </w:rPr>
              <w:t>Исполнитель:</w:t>
            </w:r>
          </w:p>
          <w:p w14:paraId="23000000">
            <w:pPr>
              <w:pStyle w:val="Style_4"/>
              <w:tabs>
                <w:tab w:leader="none" w:pos="495" w:val="left"/>
              </w:tabs>
              <w:spacing w:after="0" w:before="0" w:line="276" w:lineRule="auto"/>
              <w:ind w:hanging="2" w:left="2"/>
              <w:rPr>
                <w:b w:val="1"/>
                <w:sz w:val="22"/>
              </w:rPr>
            </w:pPr>
          </w:p>
          <w:p w14:paraId="24000000">
            <w:pPr>
              <w:tabs>
                <w:tab w:leader="none" w:pos="1210" w:val="left"/>
                <w:tab w:leader="none" w:pos="2296" w:val="center"/>
                <w:tab w:leader="none" w:pos="2930" w:val="left"/>
              </w:tabs>
              <w:spacing w:line="276" w:lineRule="auto"/>
              <w:ind/>
              <w:rPr>
                <w:sz w:val="22"/>
              </w:rPr>
            </w:pPr>
          </w:p>
          <w:p w14:paraId="25000000">
            <w:pPr>
              <w:tabs>
                <w:tab w:leader="none" w:pos="986" w:val="left"/>
              </w:tabs>
              <w:spacing w:line="276" w:lineRule="auto"/>
              <w:ind/>
              <w:rPr>
                <w:sz w:val="22"/>
              </w:rPr>
            </w:pPr>
          </w:p>
          <w:p w14:paraId="26000000">
            <w:pPr>
              <w:spacing w:line="276" w:lineRule="auto"/>
              <w:ind/>
              <w:rPr>
                <w:sz w:val="22"/>
              </w:rPr>
            </w:pPr>
          </w:p>
          <w:p w14:paraId="27000000">
            <w:pPr>
              <w:spacing w:line="276" w:lineRule="auto"/>
              <w:ind/>
              <w:rPr>
                <w:sz w:val="22"/>
              </w:rPr>
            </w:pPr>
          </w:p>
          <w:p w14:paraId="28000000">
            <w:pPr>
              <w:spacing w:line="276" w:lineRule="auto"/>
              <w:ind/>
              <w:rPr>
                <w:sz w:val="22"/>
              </w:rPr>
            </w:pPr>
          </w:p>
          <w:p w14:paraId="29000000">
            <w:pPr>
              <w:spacing w:line="276" w:lineRule="auto"/>
              <w:ind/>
              <w:rPr>
                <w:sz w:val="22"/>
              </w:rPr>
            </w:pPr>
          </w:p>
          <w:p w14:paraId="2A000000">
            <w:pPr>
              <w:spacing w:line="276" w:lineRule="auto"/>
              <w:ind/>
              <w:rPr>
                <w:sz w:val="22"/>
              </w:rPr>
            </w:pPr>
          </w:p>
          <w:p w14:paraId="2B000000">
            <w:pPr>
              <w:spacing w:line="276" w:lineRule="auto"/>
              <w:ind/>
              <w:rPr>
                <w:sz w:val="22"/>
              </w:rPr>
            </w:pPr>
          </w:p>
          <w:p w14:paraId="2C000000">
            <w:pPr>
              <w:spacing w:line="276" w:lineRule="auto"/>
              <w:ind/>
              <w:rPr>
                <w:sz w:val="22"/>
              </w:rPr>
            </w:pPr>
          </w:p>
          <w:p w14:paraId="2D000000">
            <w:pPr>
              <w:spacing w:line="276" w:lineRule="auto"/>
              <w:ind/>
              <w:rPr>
                <w:sz w:val="22"/>
              </w:rPr>
            </w:pPr>
          </w:p>
          <w:p w14:paraId="2E000000">
            <w:pPr>
              <w:spacing w:line="276" w:lineRule="auto"/>
              <w:ind/>
              <w:rPr>
                <w:sz w:val="22"/>
              </w:rPr>
            </w:pPr>
          </w:p>
          <w:p w14:paraId="2F000000">
            <w:pPr>
              <w:spacing w:line="276" w:lineRule="auto"/>
              <w:ind/>
              <w:rPr>
                <w:sz w:val="22"/>
              </w:rPr>
            </w:pPr>
          </w:p>
          <w:p w14:paraId="30000000">
            <w:pPr>
              <w:spacing w:line="276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  <w:p w14:paraId="31000000">
            <w:pPr>
              <w:spacing w:line="276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                </w:t>
            </w:r>
            <w:r>
              <w:rPr>
                <w:sz w:val="22"/>
              </w:rPr>
              <w:t>_______________________</w:t>
            </w:r>
          </w:p>
        </w:tc>
      </w:tr>
    </w:tbl>
    <w:p w14:paraId="32000000">
      <w:bookmarkStart w:id="2" w:name="_GoBack"/>
      <w:bookmarkEnd w:id="2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5_ch" w:type="character">
    <w:name w:val="Normal"/>
    <w:link w:val="Style_5"/>
    <w:rPr>
      <w:rFonts w:ascii="Times New Roman" w:hAnsi="Times New Roman"/>
      <w:sz w:val="20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er"/>
    <w:basedOn w:val="Style_5"/>
    <w:link w:val="Style_8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8_ch" w:type="character">
    <w:name w:val="header"/>
    <w:basedOn w:val="Style_5_ch"/>
    <w:link w:val="Style_8"/>
    <w:rPr>
      <w:sz w:val="24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2" w:type="paragraph">
    <w:name w:val="Hyperlink"/>
    <w:basedOn w:val="Style_16"/>
    <w:link w:val="Style_2_ch"/>
    <w:rPr>
      <w:color w:val="0000FF"/>
      <w:u w:val="single"/>
    </w:rPr>
  </w:style>
  <w:style w:styleId="Style_2_ch" w:type="character">
    <w:name w:val="Hyperlink"/>
    <w:basedOn w:val="Style_16_ch"/>
    <w:link w:val="Style_2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2" w:type="paragraph">
    <w:name w:val="Body Text Indent"/>
    <w:basedOn w:val="Style_5"/>
    <w:link w:val="Style_22_ch"/>
    <w:pPr>
      <w:spacing w:after="120"/>
      <w:ind w:firstLine="0" w:left="283"/>
    </w:pPr>
    <w:rPr>
      <w:sz w:val="24"/>
    </w:rPr>
  </w:style>
  <w:style w:styleId="Style_22_ch" w:type="character">
    <w:name w:val="Body Text Indent"/>
    <w:basedOn w:val="Style_5_ch"/>
    <w:link w:val="Style_22"/>
    <w:rPr>
      <w:sz w:val="24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List Paragraph"/>
    <w:basedOn w:val="Style_5"/>
    <w:link w:val="Style_1_ch"/>
    <w:pPr>
      <w:ind w:firstLine="0" w:left="720"/>
      <w:contextualSpacing w:val="1"/>
    </w:pPr>
  </w:style>
  <w:style w:styleId="Style_1_ch" w:type="character">
    <w:name w:val="List Paragraph"/>
    <w:basedOn w:val="Style_5_ch"/>
    <w:link w:val="Style_1"/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4" w:type="paragraph">
    <w:name w:val="Title"/>
    <w:basedOn w:val="Style_5"/>
    <w:next w:val="Style_5"/>
    <w:link w:val="Style_4_ch"/>
    <w:uiPriority w:val="10"/>
    <w:qFormat/>
    <w:pPr>
      <w:spacing w:after="200" w:before="300"/>
      <w:ind/>
      <w:contextualSpacing w:val="1"/>
    </w:pPr>
    <w:rPr>
      <w:sz w:val="48"/>
    </w:rPr>
  </w:style>
  <w:style w:styleId="Style_4_ch" w:type="character">
    <w:name w:val="Title"/>
    <w:basedOn w:val="Style_5_ch"/>
    <w:link w:val="Style_4"/>
    <w:rPr>
      <w:sz w:val="48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2026-01-19T07:25:48Z</dcterms:modified>
</cp:coreProperties>
</file>