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55" w:rsidRPr="002E5755" w:rsidRDefault="002E5755" w:rsidP="002E5755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2E5755">
        <w:rPr>
          <w:rFonts w:ascii="Arial" w:eastAsia="Times New Roman" w:hAnsi="Arial" w:cs="Arial"/>
          <w:b/>
          <w:bCs/>
          <w:color w:val="212529"/>
          <w:sz w:val="36"/>
          <w:lang w:eastAsia="ru-RU"/>
        </w:rPr>
        <w:t>Политика в отношении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Простоипотека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(далее — Оператор).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 и звонков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2E5755" w:rsidRPr="002E5755" w:rsidRDefault="002E5755" w:rsidP="002E57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2E5755" w:rsidRPr="002E5755" w:rsidTr="002E5755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2E5755" w:rsidRPr="002E5755" w:rsidRDefault="002E5755" w:rsidP="002E57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E575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пометкой «Отзыв согласия на обработку персональных данных».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2E5755" w:rsidRPr="002E5755" w:rsidRDefault="002E5755" w:rsidP="002E5755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2E5755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2E5755" w:rsidRPr="002E5755" w:rsidRDefault="002E5755" w:rsidP="002E5755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2E5755" w:rsidRPr="002E5755" w:rsidRDefault="002E5755" w:rsidP="002E5755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="004A7B4A" w:rsidRPr="002E575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https://</w:t>
      </w:r>
      <w:r w:rsidR="004A7B4A" w:rsidRPr="004A7B4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eko-katuar.ru</w:t>
      </w:r>
    </w:p>
    <w:p w:rsidR="00DF52DC" w:rsidRDefault="00DF52DC"/>
    <w:sectPr w:rsidR="00DF52DC" w:rsidSect="00DF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8E6"/>
    <w:multiLevelType w:val="multilevel"/>
    <w:tmpl w:val="752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7A4E"/>
    <w:multiLevelType w:val="multilevel"/>
    <w:tmpl w:val="963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A35C8"/>
    <w:multiLevelType w:val="multilevel"/>
    <w:tmpl w:val="D4C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2E5755"/>
    <w:rsid w:val="002E5755"/>
    <w:rsid w:val="004A7B4A"/>
    <w:rsid w:val="00A86BBF"/>
    <w:rsid w:val="00B86104"/>
    <w:rsid w:val="00DF52DC"/>
    <w:rsid w:val="00F6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DC"/>
  </w:style>
  <w:style w:type="paragraph" w:styleId="4">
    <w:name w:val="heading 4"/>
    <w:basedOn w:val="a"/>
    <w:link w:val="40"/>
    <w:uiPriority w:val="9"/>
    <w:qFormat/>
    <w:rsid w:val="002E5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E57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57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5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E5755"/>
    <w:rPr>
      <w:b/>
      <w:bCs/>
    </w:rPr>
  </w:style>
  <w:style w:type="character" w:customStyle="1" w:styleId="link">
    <w:name w:val="link"/>
    <w:basedOn w:val="a0"/>
    <w:rsid w:val="002E5755"/>
  </w:style>
  <w:style w:type="character" w:customStyle="1" w:styleId="mark">
    <w:name w:val="mark"/>
    <w:basedOn w:val="a0"/>
    <w:rsid w:val="002E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6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4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1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784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79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21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003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98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5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53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6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4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71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07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5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8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3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2606</Words>
  <Characters>14857</Characters>
  <Application>Microsoft Office Word</Application>
  <DocSecurity>0</DocSecurity>
  <Lines>123</Lines>
  <Paragraphs>34</Paragraphs>
  <ScaleCrop>false</ScaleCrop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ОБМЕН.РУ_1</dc:creator>
  <cp:lastModifiedBy>ОБМЕН.РУ_1</cp:lastModifiedBy>
  <cp:revision>3</cp:revision>
  <dcterms:created xsi:type="dcterms:W3CDTF">2024-12-12T10:18:00Z</dcterms:created>
  <dcterms:modified xsi:type="dcterms:W3CDTF">2024-12-12T10:27:00Z</dcterms:modified>
</cp:coreProperties>
</file>